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27A10">
      <w:pPr>
        <w:spacing w:line="360" w:lineRule="auto"/>
        <w:rPr>
          <w:rFonts w:hint="default" w:ascii="黑体" w:hAnsi="黑体" w:eastAsia="黑体" w:cs="微软雅黑"/>
          <w:bCs/>
          <w:sz w:val="32"/>
          <w:szCs w:val="32"/>
          <w:lang w:val="en-US" w:eastAsia="zh-CN"/>
        </w:rPr>
      </w:pPr>
      <w:bookmarkStart w:id="0" w:name="_GoBack"/>
      <w:r>
        <w:rPr>
          <w:rFonts w:hint="eastAsia" w:ascii="黑体" w:hAnsi="黑体" w:eastAsia="黑体" w:cs="微软雅黑"/>
          <w:bCs/>
          <w:sz w:val="32"/>
          <w:szCs w:val="32"/>
        </w:rPr>
        <w:t>附</w:t>
      </w:r>
      <w:r>
        <w:rPr>
          <w:rFonts w:hint="eastAsia" w:ascii="黑体" w:hAnsi="黑体" w:eastAsia="黑体" w:cs="微软雅黑"/>
          <w:bCs/>
          <w:sz w:val="32"/>
          <w:szCs w:val="32"/>
          <w:lang w:val="en-US" w:eastAsia="zh-CN"/>
        </w:rPr>
        <w:t>件4</w:t>
      </w:r>
    </w:p>
    <w:p w14:paraId="55BE777D">
      <w:pPr>
        <w:spacing w:line="360" w:lineRule="auto"/>
        <w:rPr>
          <w:rFonts w:hint="eastAsia" w:ascii="黑体" w:hAnsi="黑体" w:eastAsia="黑体" w:cs="微软雅黑"/>
          <w:bCs/>
          <w:sz w:val="32"/>
          <w:szCs w:val="32"/>
          <w:lang w:val="en-US" w:eastAsia="zh-CN"/>
        </w:rPr>
      </w:pPr>
    </w:p>
    <w:p w14:paraId="5D481DB4">
      <w:pPr>
        <w:spacing w:line="56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bookmarkEnd w:id="0"/>
    <w:p w14:paraId="58063EF8">
      <w:pPr>
        <w:spacing w:line="560" w:lineRule="exact"/>
        <w:jc w:val="center"/>
        <w:rPr>
          <w:rFonts w:ascii="方正小标宋_GBK" w:hAnsi="仿宋" w:eastAsia="方正小标宋_GBK"/>
          <w:color w:val="000000"/>
          <w:sz w:val="44"/>
          <w:szCs w:val="44"/>
        </w:rPr>
      </w:pPr>
    </w:p>
    <w:p w14:paraId="6162764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w:t>
      </w:r>
      <w:r>
        <w:rPr>
          <w:rFonts w:hint="eastAsia" w:ascii="仿宋" w:hAnsi="仿宋" w:eastAsia="仿宋"/>
          <w:color w:val="000000"/>
          <w:sz w:val="24"/>
          <w:u w:val="single"/>
          <w:lang w:val="en-US" w:eastAsia="zh-CN"/>
        </w:rPr>
        <w:t>保洁服务</w:t>
      </w:r>
      <w:r>
        <w:rPr>
          <w:rFonts w:hint="eastAsia" w:ascii="仿宋" w:hAnsi="仿宋" w:eastAsia="仿宋"/>
          <w:color w:val="000000"/>
          <w:sz w:val="24"/>
          <w:u w:val="single"/>
        </w:rPr>
        <w:t>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w:t>
      </w:r>
      <w:r>
        <w:rPr>
          <w:rFonts w:hint="eastAsia" w:ascii="仿宋" w:hAnsi="仿宋" w:eastAsia="仿宋"/>
          <w:color w:val="000000"/>
          <w:sz w:val="24"/>
          <w:lang w:eastAsia="zh-CN"/>
        </w:rPr>
        <w:t>（</w:t>
      </w:r>
      <w:r>
        <w:rPr>
          <w:rFonts w:hint="eastAsia" w:ascii="仿宋" w:hAnsi="仿宋" w:eastAsia="仿宋"/>
          <w:color w:val="000000"/>
          <w:sz w:val="24"/>
          <w:lang w:val="en-US" w:eastAsia="zh-CN"/>
        </w:rPr>
        <w:t>成立不满三年，自公司成立起至今</w:t>
      </w:r>
      <w:r>
        <w:rPr>
          <w:rFonts w:hint="eastAsia" w:ascii="仿宋" w:hAnsi="仿宋" w:eastAsia="仿宋"/>
          <w:color w:val="000000"/>
          <w:sz w:val="24"/>
          <w:lang w:eastAsia="zh-CN"/>
        </w:rPr>
        <w:t>）</w:t>
      </w:r>
      <w:r>
        <w:rPr>
          <w:rFonts w:hint="eastAsia" w:ascii="仿宋" w:hAnsi="仿宋" w:eastAsia="仿宋"/>
          <w:color w:val="000000"/>
          <w:sz w:val="24"/>
        </w:rPr>
        <w:t>，在经营活动中：</w:t>
      </w:r>
    </w:p>
    <w:p w14:paraId="7F5BF203">
      <w:pPr>
        <w:spacing w:line="440" w:lineRule="exact"/>
        <w:ind w:firstLine="480" w:firstLineChars="200"/>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14439E36">
      <w:pPr>
        <w:spacing w:line="440" w:lineRule="exact"/>
        <w:ind w:firstLine="480" w:firstLineChars="20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60D7A34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1455C538">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3611B1F4">
      <w:pPr>
        <w:spacing w:line="440" w:lineRule="exact"/>
        <w:ind w:firstLine="480" w:firstLineChars="200"/>
        <w:rPr>
          <w:rFonts w:ascii="仿宋" w:hAnsi="仿宋" w:eastAsia="仿宋"/>
          <w:color w:val="000000"/>
          <w:sz w:val="24"/>
        </w:rPr>
      </w:pPr>
    </w:p>
    <w:p w14:paraId="32CAE96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756DDA19">
      <w:pPr>
        <w:spacing w:line="440" w:lineRule="exact"/>
        <w:ind w:firstLine="480" w:firstLineChars="200"/>
        <w:rPr>
          <w:rFonts w:ascii="仿宋" w:hAnsi="仿宋" w:eastAsia="仿宋"/>
          <w:color w:val="000000"/>
          <w:sz w:val="24"/>
        </w:rPr>
      </w:pPr>
    </w:p>
    <w:p w14:paraId="06C7178F">
      <w:pPr>
        <w:spacing w:line="440" w:lineRule="exact"/>
        <w:ind w:firstLine="480" w:firstLineChars="200"/>
        <w:rPr>
          <w:rFonts w:ascii="仿宋" w:hAnsi="仿宋" w:eastAsia="仿宋"/>
          <w:color w:val="000000"/>
          <w:sz w:val="24"/>
        </w:rPr>
      </w:pPr>
    </w:p>
    <w:p w14:paraId="5F9ED57F">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490A1C20">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5E66B190">
      <w:pPr>
        <w:spacing w:line="420" w:lineRule="auto"/>
        <w:jc w:val="right"/>
        <w:rPr>
          <w:rFonts w:ascii="仿宋" w:hAnsi="仿宋" w:eastAsia="仿宋"/>
          <w:color w:val="000000"/>
          <w:sz w:val="24"/>
        </w:rPr>
      </w:pPr>
    </w:p>
    <w:p w14:paraId="2CE2D25F">
      <w:pPr>
        <w:spacing w:line="420" w:lineRule="auto"/>
        <w:jc w:val="right"/>
        <w:rPr>
          <w:rFonts w:ascii="仿宋" w:hAnsi="仿宋" w:eastAsia="仿宋"/>
          <w:color w:val="000000"/>
          <w:sz w:val="24"/>
        </w:rPr>
      </w:pPr>
    </w:p>
    <w:p w14:paraId="019114E3">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039485EA">
      <w:pPr>
        <w:numPr>
          <w:ilvl w:val="0"/>
          <w:numId w:val="1"/>
        </w:numPr>
        <w:spacing w:line="420" w:lineRule="auto"/>
        <w:ind w:left="1200" w:leftChars="0" w:firstLine="0" w:firstLineChars="0"/>
        <w:rPr>
          <w:rFonts w:hint="eastAsia" w:ascii="仿宋" w:hAnsi="仿宋" w:eastAsia="仿宋"/>
          <w:color w:val="000000"/>
          <w:sz w:val="24"/>
          <w:lang w:eastAsia="zh-CN"/>
        </w:rPr>
      </w:pP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r>
        <w:rPr>
          <w:rFonts w:hint="eastAsia" w:ascii="仿宋" w:hAnsi="仿宋" w:eastAsia="仿宋"/>
          <w:color w:val="000000"/>
          <w:sz w:val="24"/>
          <w:lang w:eastAsia="zh-CN"/>
        </w:rPr>
        <w:t>。</w:t>
      </w:r>
    </w:p>
    <w:p w14:paraId="3E8F84D8">
      <w:pPr>
        <w:rPr>
          <w:rFonts w:hint="eastAsia" w:ascii="仿宋_GB2312" w:hAnsi="仿宋_GB2312" w:eastAsia="仿宋_GB2312" w:cs="仿宋_GB2312"/>
          <w:b w:val="0"/>
          <w:bCs w:val="0"/>
          <w:color w:val="auto"/>
          <w:sz w:val="32"/>
          <w:szCs w:val="32"/>
        </w:rPr>
      </w:pPr>
    </w:p>
    <w:p w14:paraId="433E790E"/>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